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D62" w:rsidRPr="001A76A0" w:rsidRDefault="00D01D62" w:rsidP="001A76A0">
      <w:pPr>
        <w:ind w:firstLineChars="800" w:firstLine="2570"/>
        <w:rPr>
          <w:rFonts w:ascii="黑体" w:eastAsia="黑体"/>
          <w:sz w:val="32"/>
          <w:szCs w:val="32"/>
        </w:rPr>
      </w:pPr>
      <w:r w:rsidRPr="001A76A0">
        <w:rPr>
          <w:rFonts w:ascii="黑体" w:eastAsia="黑体" w:hint="eastAsia"/>
          <w:b/>
          <w:bCs/>
          <w:sz w:val="32"/>
          <w:szCs w:val="32"/>
        </w:rPr>
        <w:t>《</w:t>
      </w:r>
      <w:r w:rsidRPr="001A76A0">
        <w:rPr>
          <w:rFonts w:ascii="黑体" w:eastAsia="黑体"/>
          <w:b/>
          <w:bCs/>
          <w:sz w:val="32"/>
          <w:szCs w:val="32"/>
        </w:rPr>
        <w:t xml:space="preserve"> </w:t>
      </w:r>
      <w:r w:rsidRPr="001A76A0">
        <w:rPr>
          <w:rFonts w:ascii="黑体" w:eastAsia="黑体" w:hint="eastAsia"/>
          <w:b/>
          <w:bCs/>
          <w:sz w:val="32"/>
          <w:szCs w:val="32"/>
        </w:rPr>
        <w:t>歌</w:t>
      </w:r>
      <w:r w:rsidRPr="001A76A0">
        <w:rPr>
          <w:rFonts w:ascii="黑体" w:eastAsia="黑体"/>
          <w:b/>
          <w:bCs/>
          <w:sz w:val="32"/>
          <w:szCs w:val="32"/>
        </w:rPr>
        <w:t xml:space="preserve">  </w:t>
      </w:r>
      <w:r w:rsidRPr="001A76A0">
        <w:rPr>
          <w:rFonts w:ascii="黑体" w:eastAsia="黑体" w:hint="eastAsia"/>
          <w:b/>
          <w:bCs/>
          <w:sz w:val="32"/>
          <w:szCs w:val="32"/>
        </w:rPr>
        <w:t>唱</w:t>
      </w:r>
      <w:r w:rsidRPr="001A76A0">
        <w:rPr>
          <w:rFonts w:ascii="黑体" w:eastAsia="黑体"/>
          <w:b/>
          <w:bCs/>
          <w:sz w:val="32"/>
          <w:szCs w:val="32"/>
        </w:rPr>
        <w:t xml:space="preserve"> </w:t>
      </w:r>
      <w:r w:rsidRPr="001A76A0">
        <w:rPr>
          <w:rFonts w:ascii="黑体" w:eastAsia="黑体" w:hint="eastAsia"/>
          <w:b/>
          <w:bCs/>
          <w:sz w:val="32"/>
          <w:szCs w:val="32"/>
        </w:rPr>
        <w:t>》课程纲要</w:t>
      </w:r>
    </w:p>
    <w:p w:rsidR="00D01D62" w:rsidRPr="001A76A0" w:rsidRDefault="00D01D62" w:rsidP="001A76A0">
      <w:pPr>
        <w:jc w:val="center"/>
        <w:rPr>
          <w:rFonts w:ascii="宋体"/>
          <w:sz w:val="24"/>
          <w:szCs w:val="24"/>
        </w:rPr>
      </w:pPr>
      <w:r w:rsidRPr="001A76A0">
        <w:rPr>
          <w:rFonts w:ascii="宋体" w:hAnsi="宋体" w:hint="eastAsia"/>
          <w:sz w:val="24"/>
          <w:szCs w:val="24"/>
        </w:rPr>
        <w:t>教师：</w:t>
      </w:r>
      <w:r w:rsidRPr="001A76A0">
        <w:rPr>
          <w:rFonts w:ascii="宋体" w:hAnsi="宋体"/>
          <w:sz w:val="24"/>
          <w:szCs w:val="24"/>
        </w:rPr>
        <w:t xml:space="preserve">   </w:t>
      </w:r>
      <w:r w:rsidRPr="001A76A0">
        <w:rPr>
          <w:rFonts w:ascii="宋体" w:hAnsi="宋体" w:hint="eastAsia"/>
          <w:sz w:val="24"/>
          <w:szCs w:val="24"/>
        </w:rPr>
        <w:t>郑燕清</w:t>
      </w:r>
      <w:r w:rsidRPr="001A76A0">
        <w:rPr>
          <w:rFonts w:ascii="宋体" w:hAnsi="宋体"/>
          <w:sz w:val="24"/>
          <w:szCs w:val="24"/>
        </w:rPr>
        <w:t xml:space="preserve">               </w:t>
      </w:r>
      <w:r w:rsidRPr="001A76A0">
        <w:rPr>
          <w:rFonts w:ascii="宋体" w:hAnsi="宋体" w:hint="eastAsia"/>
          <w:sz w:val="24"/>
          <w:szCs w:val="24"/>
        </w:rPr>
        <w:t>教研组：音乐组</w:t>
      </w:r>
    </w:p>
    <w:tbl>
      <w:tblPr>
        <w:tblpPr w:leftFromText="180" w:rightFromText="180" w:vertAnchor="text" w:horzAnchor="margin" w:tblpXSpec="center" w:tblpY="308"/>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56"/>
        <w:gridCol w:w="7281"/>
      </w:tblGrid>
      <w:tr w:rsidR="00D01D62" w:rsidRPr="001A76A0">
        <w:trPr>
          <w:trHeight w:val="2157"/>
        </w:trPr>
        <w:tc>
          <w:tcPr>
            <w:tcW w:w="2156" w:type="dxa"/>
            <w:vAlign w:val="center"/>
          </w:tcPr>
          <w:p w:rsidR="00D01D62" w:rsidRPr="001A76A0" w:rsidRDefault="00D01D62" w:rsidP="001A76A0">
            <w:pPr>
              <w:jc w:val="center"/>
              <w:rPr>
                <w:rFonts w:ascii="宋体"/>
                <w:sz w:val="24"/>
                <w:szCs w:val="24"/>
              </w:rPr>
            </w:pPr>
            <w:r w:rsidRPr="001A76A0">
              <w:rPr>
                <w:rFonts w:ascii="宋体" w:hAnsi="宋体" w:hint="eastAsia"/>
                <w:sz w:val="24"/>
                <w:szCs w:val="24"/>
              </w:rPr>
              <w:t>课程简介</w:t>
            </w:r>
          </w:p>
        </w:tc>
        <w:tc>
          <w:tcPr>
            <w:tcW w:w="7281" w:type="dxa"/>
          </w:tcPr>
          <w:p w:rsidR="00D01D62" w:rsidRPr="001A76A0" w:rsidRDefault="00D01D62" w:rsidP="001A76A0">
            <w:pPr>
              <w:ind w:firstLineChars="200" w:firstLine="480"/>
              <w:rPr>
                <w:rFonts w:ascii="宋体" w:cs="宋体"/>
                <w:sz w:val="24"/>
                <w:szCs w:val="24"/>
              </w:rPr>
            </w:pPr>
            <w:r w:rsidRPr="001A76A0">
              <w:rPr>
                <w:rFonts w:ascii="宋体" w:hAnsi="宋体" w:cs="宋体" w:hint="eastAsia"/>
                <w:sz w:val="24"/>
                <w:szCs w:val="24"/>
              </w:rPr>
              <w:t>歌唱是实践性很强的学习内容，是培养学生音乐表现能力和审美能力的有效途径。普通高中歌唱教学应在九年义务教育音乐教学的基础上得到提高与发展。要注意培养、发展学生演唱歌曲的兴趣与爱好，增强演唱的自信心；发展学生的表演潜能及创造潜能，使他们能够运用歌唱的形式表达个人的情感并与他人沟通、融洽感情。引导学生用健康的审美意识规范自己的歌唱实践，并在其中享受到美的愉悦，得到情感的陶冶与升华。</w:t>
            </w:r>
          </w:p>
        </w:tc>
      </w:tr>
      <w:tr w:rsidR="00D01D62" w:rsidRPr="001A76A0">
        <w:trPr>
          <w:trHeight w:val="1404"/>
        </w:trPr>
        <w:tc>
          <w:tcPr>
            <w:tcW w:w="2156" w:type="dxa"/>
            <w:vAlign w:val="center"/>
          </w:tcPr>
          <w:p w:rsidR="00D01D62" w:rsidRPr="001A76A0" w:rsidRDefault="00D01D62" w:rsidP="001A76A0">
            <w:pPr>
              <w:jc w:val="center"/>
              <w:rPr>
                <w:rFonts w:ascii="宋体"/>
                <w:sz w:val="24"/>
                <w:szCs w:val="24"/>
              </w:rPr>
            </w:pPr>
            <w:r w:rsidRPr="001A76A0">
              <w:rPr>
                <w:rFonts w:ascii="宋体" w:hAnsi="宋体" w:hint="eastAsia"/>
                <w:sz w:val="24"/>
                <w:szCs w:val="24"/>
              </w:rPr>
              <w:t>课程目标</w:t>
            </w:r>
          </w:p>
        </w:tc>
        <w:tc>
          <w:tcPr>
            <w:tcW w:w="7281" w:type="dxa"/>
          </w:tcPr>
          <w:p w:rsidR="00D01D62" w:rsidRPr="001A76A0" w:rsidRDefault="00D01D62" w:rsidP="001A76A0">
            <w:pPr>
              <w:ind w:firstLineChars="200" w:firstLine="480"/>
              <w:rPr>
                <w:rFonts w:ascii="宋体" w:cs="宋体"/>
                <w:sz w:val="24"/>
                <w:szCs w:val="24"/>
              </w:rPr>
            </w:pPr>
            <w:r w:rsidRPr="001A76A0">
              <w:rPr>
                <w:rFonts w:ascii="宋体" w:hAnsi="宋体"/>
                <w:sz w:val="24"/>
                <w:szCs w:val="24"/>
              </w:rPr>
              <w:t>1</w:t>
            </w:r>
            <w:r w:rsidRPr="001A76A0">
              <w:rPr>
                <w:rFonts w:ascii="宋体" w:hAnsi="宋体" w:hint="eastAsia"/>
                <w:sz w:val="24"/>
                <w:szCs w:val="24"/>
              </w:rPr>
              <w:t>．知识技能：</w:t>
            </w:r>
            <w:r w:rsidRPr="001A76A0">
              <w:rPr>
                <w:rFonts w:ascii="宋体" w:hAnsi="宋体"/>
                <w:sz w:val="24"/>
                <w:szCs w:val="24"/>
              </w:rPr>
              <w:t xml:space="preserve"> </w:t>
            </w:r>
            <w:r w:rsidRPr="001A76A0">
              <w:rPr>
                <w:rFonts w:ascii="宋体" w:hAnsi="宋体" w:hint="eastAsia"/>
                <w:sz w:val="24"/>
                <w:szCs w:val="24"/>
              </w:rPr>
              <w:t>以审美教育为核心，培养学生健康的审美情趣和感受、体验、鉴赏音乐美和歌唱的能力，树立正确的审美观念。</w:t>
            </w:r>
          </w:p>
          <w:p w:rsidR="00D01D62" w:rsidRPr="001A76A0" w:rsidRDefault="00D01D62" w:rsidP="001A76A0">
            <w:pPr>
              <w:ind w:firstLineChars="200" w:firstLine="480"/>
              <w:rPr>
                <w:rFonts w:ascii="宋体" w:cs="宋体"/>
                <w:sz w:val="24"/>
                <w:szCs w:val="24"/>
              </w:rPr>
            </w:pPr>
            <w:r w:rsidRPr="001A76A0">
              <w:rPr>
                <w:rFonts w:ascii="宋体" w:hAnsi="宋体"/>
                <w:sz w:val="24"/>
                <w:szCs w:val="24"/>
              </w:rPr>
              <w:t>2</w:t>
            </w:r>
            <w:r w:rsidRPr="001A76A0">
              <w:rPr>
                <w:rFonts w:ascii="宋体" w:hAnsi="宋体" w:hint="eastAsia"/>
                <w:sz w:val="24"/>
                <w:szCs w:val="24"/>
              </w:rPr>
              <w:t>．过程与方法：</w:t>
            </w:r>
            <w:r w:rsidRPr="001A76A0">
              <w:rPr>
                <w:rFonts w:ascii="宋体" w:hAnsi="宋体"/>
                <w:sz w:val="24"/>
                <w:szCs w:val="24"/>
              </w:rPr>
              <w:t xml:space="preserve"> </w:t>
            </w:r>
            <w:r w:rsidRPr="001A76A0">
              <w:rPr>
                <w:rFonts w:ascii="宋体" w:hAnsi="宋体" w:hint="eastAsia"/>
                <w:sz w:val="24"/>
                <w:szCs w:val="24"/>
              </w:rPr>
              <w:t>突出艺术学科特点，寓思想品德教育于音乐教育之中，陶冶情操，提高修养。</w:t>
            </w:r>
          </w:p>
          <w:p w:rsidR="00D01D62" w:rsidRPr="001A76A0" w:rsidRDefault="00D01D62" w:rsidP="001A76A0">
            <w:pPr>
              <w:ind w:firstLineChars="200" w:firstLine="480"/>
              <w:rPr>
                <w:rFonts w:ascii="宋体" w:cs="宋体"/>
                <w:sz w:val="24"/>
                <w:szCs w:val="24"/>
              </w:rPr>
            </w:pPr>
            <w:r w:rsidRPr="001A76A0">
              <w:rPr>
                <w:rFonts w:ascii="宋体" w:hAnsi="宋体"/>
                <w:sz w:val="24"/>
                <w:szCs w:val="24"/>
              </w:rPr>
              <w:t>3</w:t>
            </w:r>
            <w:r w:rsidRPr="001A76A0">
              <w:rPr>
                <w:rFonts w:ascii="宋体" w:hAnsi="宋体" w:hint="eastAsia"/>
                <w:sz w:val="24"/>
                <w:szCs w:val="24"/>
              </w:rPr>
              <w:t>．情感态度与价值观：</w:t>
            </w:r>
            <w:r w:rsidRPr="001A76A0">
              <w:rPr>
                <w:rFonts w:ascii="宋体" w:hAnsi="宋体"/>
                <w:sz w:val="24"/>
                <w:szCs w:val="24"/>
              </w:rPr>
              <w:t xml:space="preserve"> </w:t>
            </w:r>
            <w:r w:rsidRPr="001A76A0">
              <w:rPr>
                <w:rFonts w:ascii="宋体" w:hAnsi="宋体" w:hint="eastAsia"/>
                <w:sz w:val="24"/>
                <w:szCs w:val="24"/>
              </w:rPr>
              <w:t>在九年义务教育的基础上，进一步增强学生对音乐的兴趣与爱好，掌握必要的音乐知识与欣赏方法，开阔视野，启迪智慧，促进学生身心全面健康发展。</w:t>
            </w:r>
          </w:p>
        </w:tc>
      </w:tr>
      <w:tr w:rsidR="00D01D62" w:rsidRPr="001A76A0">
        <w:trPr>
          <w:trHeight w:val="1607"/>
        </w:trPr>
        <w:tc>
          <w:tcPr>
            <w:tcW w:w="2156" w:type="dxa"/>
            <w:vAlign w:val="center"/>
          </w:tcPr>
          <w:p w:rsidR="00D01D62" w:rsidRPr="001A76A0" w:rsidRDefault="00D01D62" w:rsidP="001A76A0">
            <w:pPr>
              <w:jc w:val="center"/>
              <w:rPr>
                <w:rFonts w:ascii="宋体"/>
                <w:sz w:val="24"/>
                <w:szCs w:val="24"/>
              </w:rPr>
            </w:pPr>
            <w:r w:rsidRPr="001A76A0">
              <w:rPr>
                <w:rFonts w:ascii="宋体" w:hAnsi="宋体" w:hint="eastAsia"/>
                <w:sz w:val="24"/>
                <w:szCs w:val="24"/>
              </w:rPr>
              <w:t>课程计划</w:t>
            </w:r>
          </w:p>
        </w:tc>
        <w:tc>
          <w:tcPr>
            <w:tcW w:w="7281" w:type="dxa"/>
          </w:tcPr>
          <w:p w:rsidR="00D01D62" w:rsidRPr="001A76A0" w:rsidRDefault="00D01D62" w:rsidP="001A76A0">
            <w:pPr>
              <w:ind w:firstLineChars="200" w:firstLine="480"/>
              <w:jc w:val="center"/>
              <w:rPr>
                <w:rFonts w:ascii="宋体" w:cs="宋体"/>
                <w:b/>
                <w:bCs/>
                <w:sz w:val="24"/>
                <w:szCs w:val="24"/>
              </w:rPr>
            </w:pPr>
            <w:r w:rsidRPr="001A76A0">
              <w:rPr>
                <w:rFonts w:ascii="宋体" w:hAnsi="宋体"/>
                <w:sz w:val="24"/>
                <w:szCs w:val="24"/>
              </w:rPr>
              <w:t xml:space="preserve">    </w:t>
            </w:r>
            <w:r w:rsidRPr="001A76A0">
              <w:rPr>
                <w:rFonts w:ascii="宋体" w:hAnsi="宋体" w:cs="宋体" w:hint="eastAsia"/>
                <w:sz w:val="24"/>
                <w:szCs w:val="24"/>
              </w:rPr>
              <w:t>《学会歌唱》</w:t>
            </w:r>
            <w:r w:rsidRPr="001A76A0">
              <w:rPr>
                <w:rFonts w:ascii="宋体" w:hAnsi="宋体"/>
                <w:sz w:val="24"/>
                <w:szCs w:val="24"/>
              </w:rPr>
              <w:t xml:space="preserve">            2</w:t>
            </w:r>
            <w:r w:rsidRPr="001A76A0">
              <w:rPr>
                <w:rFonts w:ascii="宋体" w:hAnsi="宋体" w:hint="eastAsia"/>
                <w:sz w:val="24"/>
                <w:szCs w:val="24"/>
              </w:rPr>
              <w:t>课时</w:t>
            </w:r>
          </w:p>
          <w:p w:rsidR="00D01D62" w:rsidRPr="001A76A0" w:rsidRDefault="00D01D62" w:rsidP="001A76A0">
            <w:pPr>
              <w:pStyle w:val="ListParagraph"/>
              <w:numPr>
                <w:ilvl w:val="0"/>
                <w:numId w:val="1"/>
              </w:numPr>
              <w:ind w:firstLine="480"/>
              <w:rPr>
                <w:rFonts w:ascii="宋体"/>
                <w:sz w:val="24"/>
                <w:szCs w:val="24"/>
              </w:rPr>
            </w:pPr>
            <w:r w:rsidRPr="001A76A0">
              <w:rPr>
                <w:rFonts w:ascii="宋体" w:hAnsi="宋体" w:cs="宋体"/>
                <w:bCs/>
                <w:sz w:val="24"/>
                <w:szCs w:val="24"/>
              </w:rPr>
              <w:t xml:space="preserve"> </w:t>
            </w:r>
            <w:r w:rsidRPr="001A76A0">
              <w:rPr>
                <w:rFonts w:ascii="宋体" w:hAnsi="宋体" w:cs="宋体" w:hint="eastAsia"/>
                <w:bCs/>
                <w:sz w:val="24"/>
                <w:szCs w:val="24"/>
              </w:rPr>
              <w:t>《赞美祖国》</w:t>
            </w:r>
            <w:r w:rsidRPr="001A76A0">
              <w:rPr>
                <w:rFonts w:ascii="宋体" w:hAnsi="宋体"/>
                <w:sz w:val="24"/>
                <w:szCs w:val="24"/>
              </w:rPr>
              <w:t xml:space="preserve">            2</w:t>
            </w:r>
            <w:r w:rsidRPr="001A76A0">
              <w:rPr>
                <w:rFonts w:ascii="宋体" w:hAnsi="宋体" w:hint="eastAsia"/>
                <w:sz w:val="24"/>
                <w:szCs w:val="24"/>
              </w:rPr>
              <w:t>课时</w:t>
            </w:r>
          </w:p>
          <w:p w:rsidR="00D01D62" w:rsidRPr="001A76A0" w:rsidRDefault="00D01D62" w:rsidP="001A76A0">
            <w:pPr>
              <w:pStyle w:val="ListParagraph"/>
              <w:numPr>
                <w:ilvl w:val="0"/>
                <w:numId w:val="1"/>
              </w:numPr>
              <w:ind w:firstLine="480"/>
              <w:rPr>
                <w:rFonts w:ascii="宋体"/>
                <w:sz w:val="24"/>
                <w:szCs w:val="24"/>
              </w:rPr>
            </w:pPr>
            <w:r w:rsidRPr="001A76A0">
              <w:rPr>
                <w:rFonts w:ascii="宋体" w:hAnsi="宋体"/>
                <w:sz w:val="24"/>
                <w:szCs w:val="24"/>
              </w:rPr>
              <w:t xml:space="preserve"> </w:t>
            </w:r>
            <w:r w:rsidRPr="001A76A0">
              <w:rPr>
                <w:rFonts w:ascii="宋体" w:hAnsi="宋体" w:hint="eastAsia"/>
                <w:sz w:val="24"/>
                <w:szCs w:val="24"/>
              </w:rPr>
              <w:t>《芳菲田野》</w:t>
            </w:r>
            <w:r w:rsidRPr="001A76A0">
              <w:rPr>
                <w:rFonts w:ascii="宋体" w:hAnsi="宋体"/>
                <w:sz w:val="24"/>
                <w:szCs w:val="24"/>
              </w:rPr>
              <w:t xml:space="preserve">            2</w:t>
            </w:r>
            <w:r w:rsidRPr="001A76A0">
              <w:rPr>
                <w:rFonts w:ascii="宋体" w:hAnsi="宋体" w:hint="eastAsia"/>
                <w:sz w:val="24"/>
                <w:szCs w:val="24"/>
              </w:rPr>
              <w:t>课时</w:t>
            </w:r>
          </w:p>
          <w:p w:rsidR="00D01D62" w:rsidRPr="001A76A0" w:rsidRDefault="00D01D62" w:rsidP="001A76A0">
            <w:pPr>
              <w:pStyle w:val="ListParagraph"/>
              <w:numPr>
                <w:ilvl w:val="0"/>
                <w:numId w:val="1"/>
              </w:numPr>
              <w:ind w:firstLine="480"/>
              <w:rPr>
                <w:rFonts w:ascii="宋体" w:hAnsi="宋体"/>
                <w:sz w:val="24"/>
                <w:szCs w:val="24"/>
              </w:rPr>
            </w:pPr>
            <w:r w:rsidRPr="001A76A0">
              <w:rPr>
                <w:rFonts w:ascii="宋体" w:hAnsi="宋体"/>
                <w:sz w:val="24"/>
                <w:szCs w:val="24"/>
              </w:rPr>
              <w:t xml:space="preserve"> </w:t>
            </w:r>
            <w:r w:rsidRPr="001A76A0">
              <w:rPr>
                <w:rFonts w:ascii="宋体" w:hAnsi="宋体" w:hint="eastAsia"/>
                <w:sz w:val="24"/>
                <w:szCs w:val="24"/>
              </w:rPr>
              <w:t>《世界之光》</w:t>
            </w:r>
            <w:r w:rsidRPr="001A76A0">
              <w:rPr>
                <w:rFonts w:ascii="宋体" w:hAnsi="宋体"/>
                <w:sz w:val="24"/>
                <w:szCs w:val="24"/>
              </w:rPr>
              <w:t xml:space="preserve">            2</w:t>
            </w:r>
            <w:r w:rsidRPr="001A76A0">
              <w:rPr>
                <w:rFonts w:ascii="宋体" w:hAnsi="宋体" w:hint="eastAsia"/>
                <w:sz w:val="24"/>
                <w:szCs w:val="24"/>
              </w:rPr>
              <w:t>课时</w:t>
            </w:r>
            <w:r w:rsidRPr="001A76A0">
              <w:rPr>
                <w:rFonts w:ascii="宋体" w:hAnsi="宋体"/>
                <w:sz w:val="24"/>
                <w:szCs w:val="24"/>
              </w:rPr>
              <w:t xml:space="preserve"> </w:t>
            </w:r>
          </w:p>
          <w:p w:rsidR="00D01D62" w:rsidRPr="001A76A0" w:rsidRDefault="00D01D62" w:rsidP="001A76A0">
            <w:pPr>
              <w:pStyle w:val="ListParagraph"/>
              <w:numPr>
                <w:ilvl w:val="0"/>
                <w:numId w:val="1"/>
              </w:numPr>
              <w:ind w:firstLine="480"/>
              <w:rPr>
                <w:rFonts w:ascii="宋体"/>
                <w:sz w:val="24"/>
                <w:szCs w:val="24"/>
              </w:rPr>
            </w:pPr>
            <w:r w:rsidRPr="001A76A0">
              <w:rPr>
                <w:rFonts w:ascii="宋体" w:hAnsi="宋体"/>
                <w:sz w:val="24"/>
                <w:szCs w:val="24"/>
              </w:rPr>
              <w:t xml:space="preserve"> </w:t>
            </w:r>
            <w:r w:rsidRPr="001A76A0">
              <w:rPr>
                <w:rFonts w:ascii="宋体" w:hAnsi="宋体" w:hint="eastAsia"/>
                <w:sz w:val="24"/>
                <w:szCs w:val="24"/>
              </w:rPr>
              <w:t>《天长地久》</w:t>
            </w:r>
            <w:r w:rsidRPr="001A76A0">
              <w:rPr>
                <w:rFonts w:ascii="宋体" w:hAnsi="宋体"/>
                <w:sz w:val="24"/>
                <w:szCs w:val="24"/>
              </w:rPr>
              <w:t xml:space="preserve">            2</w:t>
            </w:r>
            <w:r w:rsidRPr="001A76A0">
              <w:rPr>
                <w:rFonts w:ascii="宋体" w:hAnsi="宋体" w:hint="eastAsia"/>
                <w:sz w:val="24"/>
                <w:szCs w:val="24"/>
              </w:rPr>
              <w:t>课时</w:t>
            </w:r>
          </w:p>
          <w:p w:rsidR="00D01D62" w:rsidRPr="001A76A0" w:rsidRDefault="00D01D62" w:rsidP="001A76A0">
            <w:pPr>
              <w:pStyle w:val="ListParagraph"/>
              <w:numPr>
                <w:ilvl w:val="0"/>
                <w:numId w:val="1"/>
              </w:numPr>
              <w:ind w:firstLine="480"/>
              <w:rPr>
                <w:rFonts w:ascii="宋体"/>
                <w:sz w:val="24"/>
                <w:szCs w:val="24"/>
              </w:rPr>
            </w:pPr>
            <w:r w:rsidRPr="001A76A0">
              <w:rPr>
                <w:rFonts w:ascii="宋体" w:hAnsi="宋体"/>
                <w:sz w:val="24"/>
                <w:szCs w:val="24"/>
              </w:rPr>
              <w:t xml:space="preserve"> </w:t>
            </w:r>
            <w:r w:rsidRPr="001A76A0">
              <w:rPr>
                <w:rFonts w:ascii="宋体" w:hAnsi="宋体" w:hint="eastAsia"/>
                <w:sz w:val="24"/>
                <w:szCs w:val="24"/>
              </w:rPr>
              <w:t>《感受经典》</w:t>
            </w:r>
            <w:r w:rsidRPr="001A76A0">
              <w:rPr>
                <w:rFonts w:ascii="宋体" w:hAnsi="宋体"/>
                <w:sz w:val="24"/>
                <w:szCs w:val="24"/>
              </w:rPr>
              <w:t xml:space="preserve">            2</w:t>
            </w:r>
            <w:r w:rsidRPr="001A76A0">
              <w:rPr>
                <w:rFonts w:ascii="宋体" w:hAnsi="宋体" w:hint="eastAsia"/>
                <w:sz w:val="24"/>
                <w:szCs w:val="24"/>
              </w:rPr>
              <w:t>课时</w:t>
            </w:r>
          </w:p>
          <w:p w:rsidR="00D01D62" w:rsidRPr="001A76A0" w:rsidRDefault="00D01D62" w:rsidP="001A76A0">
            <w:pPr>
              <w:pStyle w:val="ListParagraph"/>
              <w:numPr>
                <w:ilvl w:val="0"/>
                <w:numId w:val="1"/>
              </w:numPr>
              <w:ind w:firstLine="480"/>
              <w:rPr>
                <w:rFonts w:ascii="宋体"/>
                <w:sz w:val="24"/>
                <w:szCs w:val="24"/>
              </w:rPr>
            </w:pPr>
            <w:r w:rsidRPr="001A76A0">
              <w:rPr>
                <w:rFonts w:ascii="宋体" w:hAnsi="宋体"/>
                <w:sz w:val="24"/>
                <w:szCs w:val="24"/>
              </w:rPr>
              <w:t xml:space="preserve"> </w:t>
            </w:r>
            <w:r w:rsidRPr="001A76A0">
              <w:rPr>
                <w:rFonts w:ascii="宋体" w:hAnsi="宋体" w:hint="eastAsia"/>
                <w:sz w:val="24"/>
                <w:szCs w:val="24"/>
              </w:rPr>
              <w:t>《浓郁乡情》</w:t>
            </w:r>
            <w:r w:rsidRPr="001A76A0">
              <w:rPr>
                <w:rFonts w:ascii="宋体" w:hAnsi="宋体"/>
                <w:sz w:val="24"/>
                <w:szCs w:val="24"/>
              </w:rPr>
              <w:t xml:space="preserve">            2</w:t>
            </w:r>
            <w:r w:rsidRPr="001A76A0">
              <w:rPr>
                <w:rFonts w:ascii="宋体" w:hAnsi="宋体" w:hint="eastAsia"/>
                <w:sz w:val="24"/>
                <w:szCs w:val="24"/>
              </w:rPr>
              <w:t>课时</w:t>
            </w:r>
          </w:p>
        </w:tc>
      </w:tr>
      <w:tr w:rsidR="00D01D62" w:rsidRPr="001A76A0">
        <w:trPr>
          <w:trHeight w:val="1669"/>
        </w:trPr>
        <w:tc>
          <w:tcPr>
            <w:tcW w:w="2156" w:type="dxa"/>
            <w:vAlign w:val="center"/>
          </w:tcPr>
          <w:p w:rsidR="00D01D62" w:rsidRPr="001A76A0" w:rsidRDefault="00D01D62" w:rsidP="001A76A0">
            <w:pPr>
              <w:jc w:val="center"/>
              <w:rPr>
                <w:rFonts w:ascii="宋体"/>
                <w:sz w:val="24"/>
                <w:szCs w:val="24"/>
              </w:rPr>
            </w:pPr>
            <w:r w:rsidRPr="001A76A0">
              <w:rPr>
                <w:rFonts w:ascii="宋体" w:hAnsi="宋体" w:hint="eastAsia"/>
                <w:sz w:val="24"/>
                <w:szCs w:val="24"/>
              </w:rPr>
              <w:t>教材与学习资源开发说明</w:t>
            </w:r>
          </w:p>
        </w:tc>
        <w:tc>
          <w:tcPr>
            <w:tcW w:w="7281" w:type="dxa"/>
          </w:tcPr>
          <w:p w:rsidR="00D01D62" w:rsidRPr="001A76A0" w:rsidRDefault="00D01D62" w:rsidP="001A76A0">
            <w:pPr>
              <w:numPr>
                <w:ilvl w:val="0"/>
                <w:numId w:val="2"/>
              </w:numPr>
              <w:ind w:firstLineChars="200" w:firstLine="480"/>
              <w:rPr>
                <w:rFonts w:ascii="宋体"/>
                <w:sz w:val="24"/>
                <w:szCs w:val="24"/>
              </w:rPr>
            </w:pPr>
            <w:r w:rsidRPr="001A76A0">
              <w:rPr>
                <w:rFonts w:ascii="宋体" w:hAnsi="宋体" w:hint="eastAsia"/>
                <w:sz w:val="24"/>
                <w:szCs w:val="24"/>
              </w:rPr>
              <w:t>自愿性与可行性的统一：尊重学生主体地位，以学生自主活动为主，多给学生想象、创造空间。</w:t>
            </w:r>
          </w:p>
          <w:p w:rsidR="00D01D62" w:rsidRPr="001A76A0" w:rsidRDefault="00D01D62" w:rsidP="001A76A0">
            <w:pPr>
              <w:numPr>
                <w:ilvl w:val="0"/>
                <w:numId w:val="2"/>
              </w:numPr>
              <w:ind w:firstLineChars="200" w:firstLine="480"/>
              <w:rPr>
                <w:rFonts w:ascii="宋体"/>
                <w:sz w:val="24"/>
                <w:szCs w:val="24"/>
              </w:rPr>
            </w:pPr>
            <w:r w:rsidRPr="001A76A0">
              <w:rPr>
                <w:rFonts w:ascii="宋体" w:hAnsi="宋体" w:hint="eastAsia"/>
                <w:sz w:val="24"/>
                <w:szCs w:val="24"/>
              </w:rPr>
              <w:t>基础性与灵活性的统一：基础教育要重视基础，校本课程将立足于打好学生文化基础、品德基础、身心基础为目标。</w:t>
            </w:r>
          </w:p>
          <w:p w:rsidR="00D01D62" w:rsidRPr="001A76A0" w:rsidRDefault="00D01D62" w:rsidP="001A76A0">
            <w:pPr>
              <w:ind w:firstLineChars="200" w:firstLine="480"/>
              <w:rPr>
                <w:rFonts w:ascii="宋体"/>
                <w:sz w:val="24"/>
                <w:szCs w:val="24"/>
              </w:rPr>
            </w:pPr>
            <w:r w:rsidRPr="001A76A0">
              <w:rPr>
                <w:rFonts w:ascii="宋体" w:hAnsi="宋体"/>
                <w:sz w:val="24"/>
                <w:szCs w:val="24"/>
              </w:rPr>
              <w:t xml:space="preserve">3. </w:t>
            </w:r>
            <w:r w:rsidRPr="001A76A0">
              <w:rPr>
                <w:rFonts w:ascii="宋体" w:hAnsi="宋体" w:hint="eastAsia"/>
                <w:sz w:val="24"/>
                <w:szCs w:val="24"/>
              </w:rPr>
              <w:t>开放性与阶段性的统一：既要切合目标的多元性，内容的宽泛性，时间空间的广域性，评价的差异性，又要灵活安排，分段实施，根据学校和学生的实际，选择最佳的实施时空，科学安排学习进度。</w:t>
            </w:r>
          </w:p>
        </w:tc>
      </w:tr>
      <w:tr w:rsidR="00D01D62" w:rsidRPr="001A76A0">
        <w:trPr>
          <w:trHeight w:val="916"/>
        </w:trPr>
        <w:tc>
          <w:tcPr>
            <w:tcW w:w="2156" w:type="dxa"/>
            <w:vAlign w:val="center"/>
          </w:tcPr>
          <w:p w:rsidR="00D01D62" w:rsidRPr="001A76A0" w:rsidRDefault="00D01D62" w:rsidP="001A76A0">
            <w:pPr>
              <w:jc w:val="center"/>
              <w:rPr>
                <w:rFonts w:ascii="宋体"/>
                <w:sz w:val="24"/>
                <w:szCs w:val="24"/>
              </w:rPr>
            </w:pPr>
            <w:r w:rsidRPr="001A76A0">
              <w:rPr>
                <w:rFonts w:ascii="宋体" w:hAnsi="宋体" w:hint="eastAsia"/>
                <w:sz w:val="24"/>
                <w:szCs w:val="24"/>
              </w:rPr>
              <w:t>课程实施</w:t>
            </w:r>
          </w:p>
        </w:tc>
        <w:tc>
          <w:tcPr>
            <w:tcW w:w="7281" w:type="dxa"/>
          </w:tcPr>
          <w:p w:rsidR="00D01D62" w:rsidRPr="001A76A0" w:rsidRDefault="00D01D62" w:rsidP="001A76A0">
            <w:pPr>
              <w:pStyle w:val="ListParagraph"/>
              <w:ind w:left="360" w:firstLineChars="76" w:firstLine="182"/>
              <w:rPr>
                <w:rFonts w:ascii="宋体"/>
                <w:sz w:val="24"/>
                <w:szCs w:val="24"/>
              </w:rPr>
            </w:pPr>
            <w:r w:rsidRPr="001A76A0">
              <w:rPr>
                <w:rFonts w:ascii="宋体" w:hAnsi="宋体"/>
                <w:sz w:val="24"/>
                <w:szCs w:val="24"/>
              </w:rPr>
              <w:t>1.</w:t>
            </w:r>
            <w:r w:rsidRPr="001A76A0">
              <w:rPr>
                <w:rFonts w:ascii="宋体" w:hAnsi="宋体" w:hint="eastAsia"/>
                <w:sz w:val="24"/>
                <w:szCs w:val="24"/>
              </w:rPr>
              <w:t>任课教师：郑燕清</w:t>
            </w:r>
          </w:p>
          <w:p w:rsidR="00D01D62" w:rsidRPr="001A76A0" w:rsidRDefault="00D01D62" w:rsidP="001A76A0">
            <w:pPr>
              <w:pStyle w:val="ListParagraph"/>
              <w:ind w:left="360" w:firstLineChars="76" w:firstLine="182"/>
              <w:rPr>
                <w:rFonts w:ascii="宋体"/>
                <w:sz w:val="24"/>
                <w:szCs w:val="24"/>
              </w:rPr>
            </w:pPr>
            <w:r w:rsidRPr="001A76A0">
              <w:rPr>
                <w:rFonts w:ascii="宋体" w:hAnsi="宋体"/>
                <w:sz w:val="24"/>
                <w:szCs w:val="24"/>
              </w:rPr>
              <w:t>2.</w:t>
            </w:r>
            <w:r w:rsidRPr="001A76A0">
              <w:rPr>
                <w:rFonts w:ascii="宋体" w:hAnsi="宋体" w:hint="eastAsia"/>
                <w:sz w:val="24"/>
                <w:szCs w:val="24"/>
              </w:rPr>
              <w:t>课时安排：每周</w:t>
            </w:r>
            <w:r w:rsidRPr="001A76A0">
              <w:rPr>
                <w:rFonts w:ascii="宋体" w:hAnsi="宋体"/>
                <w:sz w:val="24"/>
                <w:szCs w:val="24"/>
              </w:rPr>
              <w:t>1</w:t>
            </w:r>
            <w:r w:rsidRPr="001A76A0">
              <w:rPr>
                <w:rFonts w:ascii="宋体" w:hAnsi="宋体" w:hint="eastAsia"/>
                <w:sz w:val="24"/>
                <w:szCs w:val="24"/>
              </w:rPr>
              <w:t>课时，共</w:t>
            </w:r>
            <w:r w:rsidRPr="001A76A0">
              <w:rPr>
                <w:rFonts w:ascii="宋体" w:hAnsi="宋体"/>
                <w:sz w:val="24"/>
                <w:szCs w:val="24"/>
              </w:rPr>
              <w:t>18</w:t>
            </w:r>
            <w:r w:rsidRPr="001A76A0">
              <w:rPr>
                <w:rFonts w:ascii="宋体" w:hAnsi="宋体" w:hint="eastAsia"/>
                <w:sz w:val="24"/>
                <w:szCs w:val="24"/>
              </w:rPr>
              <w:t>课，１学分</w:t>
            </w:r>
          </w:p>
          <w:p w:rsidR="00D01D62" w:rsidRPr="001A76A0" w:rsidRDefault="00D01D62" w:rsidP="001A76A0">
            <w:pPr>
              <w:pStyle w:val="ListParagraph"/>
              <w:ind w:left="360" w:firstLineChars="76" w:firstLine="182"/>
              <w:rPr>
                <w:rFonts w:ascii="宋体"/>
                <w:sz w:val="24"/>
                <w:szCs w:val="24"/>
              </w:rPr>
            </w:pPr>
            <w:r w:rsidRPr="001A76A0">
              <w:rPr>
                <w:rFonts w:ascii="宋体" w:hAnsi="宋体"/>
                <w:sz w:val="24"/>
                <w:szCs w:val="24"/>
              </w:rPr>
              <w:t>3.</w:t>
            </w:r>
            <w:r w:rsidRPr="001A76A0">
              <w:rPr>
                <w:rFonts w:ascii="宋体" w:hAnsi="宋体" w:hint="eastAsia"/>
                <w:sz w:val="24"/>
                <w:szCs w:val="24"/>
              </w:rPr>
              <w:t>选课对象：高一年级</w:t>
            </w:r>
          </w:p>
          <w:p w:rsidR="00D01D62" w:rsidRPr="001A76A0" w:rsidRDefault="00D01D62" w:rsidP="001A76A0">
            <w:pPr>
              <w:pStyle w:val="ListParagraph"/>
              <w:ind w:left="360" w:firstLineChars="76" w:firstLine="182"/>
              <w:rPr>
                <w:rFonts w:ascii="宋体"/>
                <w:sz w:val="24"/>
                <w:szCs w:val="24"/>
              </w:rPr>
            </w:pPr>
            <w:r w:rsidRPr="001A76A0">
              <w:rPr>
                <w:rFonts w:ascii="宋体" w:hAnsi="宋体"/>
                <w:sz w:val="24"/>
                <w:szCs w:val="24"/>
              </w:rPr>
              <w:t>4.</w:t>
            </w:r>
            <w:r w:rsidRPr="001A76A0">
              <w:rPr>
                <w:rFonts w:ascii="宋体" w:hAnsi="宋体" w:hint="eastAsia"/>
                <w:sz w:val="24"/>
                <w:szCs w:val="24"/>
              </w:rPr>
              <w:t>限报人数：</w:t>
            </w:r>
            <w:r w:rsidRPr="001A76A0">
              <w:rPr>
                <w:rFonts w:ascii="宋体" w:hAnsi="宋体"/>
                <w:sz w:val="24"/>
                <w:szCs w:val="24"/>
              </w:rPr>
              <w:t>53</w:t>
            </w:r>
            <w:r w:rsidRPr="001A76A0">
              <w:rPr>
                <w:rFonts w:ascii="宋体" w:hAnsi="宋体" w:hint="eastAsia"/>
                <w:sz w:val="24"/>
                <w:szCs w:val="24"/>
              </w:rPr>
              <w:t>人</w:t>
            </w:r>
          </w:p>
          <w:p w:rsidR="00D01D62" w:rsidRPr="001A76A0" w:rsidRDefault="00D01D62" w:rsidP="001A76A0">
            <w:pPr>
              <w:pStyle w:val="ListParagraph"/>
              <w:ind w:left="360" w:firstLineChars="76" w:firstLine="182"/>
              <w:rPr>
                <w:rFonts w:ascii="宋体"/>
                <w:sz w:val="24"/>
                <w:szCs w:val="24"/>
              </w:rPr>
            </w:pPr>
            <w:r w:rsidRPr="001A76A0">
              <w:rPr>
                <w:rFonts w:ascii="宋体" w:hAnsi="宋体"/>
                <w:sz w:val="24"/>
                <w:szCs w:val="24"/>
              </w:rPr>
              <w:t>5.</w:t>
            </w:r>
            <w:r w:rsidRPr="001A76A0">
              <w:rPr>
                <w:rFonts w:ascii="宋体" w:hAnsi="宋体" w:hint="eastAsia"/>
                <w:sz w:val="24"/>
                <w:szCs w:val="24"/>
              </w:rPr>
              <w:t>实施方法：授课（或研讨。。。）</w:t>
            </w:r>
          </w:p>
          <w:p w:rsidR="00D01D62" w:rsidRPr="001A76A0" w:rsidRDefault="00D01D62" w:rsidP="001A76A0">
            <w:pPr>
              <w:pStyle w:val="ListParagraph"/>
              <w:ind w:left="360" w:firstLineChars="76" w:firstLine="182"/>
              <w:rPr>
                <w:rFonts w:ascii="宋体"/>
                <w:sz w:val="24"/>
                <w:szCs w:val="24"/>
              </w:rPr>
            </w:pPr>
            <w:r w:rsidRPr="001A76A0">
              <w:rPr>
                <w:rFonts w:ascii="宋体" w:hAnsi="宋体"/>
                <w:sz w:val="24"/>
                <w:szCs w:val="24"/>
              </w:rPr>
              <w:t>6.</w:t>
            </w:r>
            <w:r w:rsidRPr="001A76A0">
              <w:rPr>
                <w:rFonts w:ascii="宋体" w:hAnsi="宋体" w:hint="eastAsia"/>
                <w:sz w:val="24"/>
                <w:szCs w:val="24"/>
              </w:rPr>
              <w:t>教室场地：音乐功能室</w:t>
            </w:r>
          </w:p>
        </w:tc>
      </w:tr>
      <w:tr w:rsidR="00D01D62" w:rsidRPr="001A76A0" w:rsidTr="001A76A0">
        <w:trPr>
          <w:trHeight w:val="458"/>
        </w:trPr>
        <w:tc>
          <w:tcPr>
            <w:tcW w:w="2156" w:type="dxa"/>
            <w:vAlign w:val="center"/>
          </w:tcPr>
          <w:p w:rsidR="00D01D62" w:rsidRPr="001A76A0" w:rsidRDefault="00D01D62" w:rsidP="001A76A0">
            <w:pPr>
              <w:jc w:val="center"/>
              <w:rPr>
                <w:rFonts w:ascii="宋体"/>
                <w:sz w:val="24"/>
                <w:szCs w:val="24"/>
              </w:rPr>
            </w:pPr>
            <w:r w:rsidRPr="001A76A0">
              <w:rPr>
                <w:rFonts w:ascii="宋体" w:hAnsi="宋体" w:hint="eastAsia"/>
                <w:sz w:val="24"/>
                <w:szCs w:val="24"/>
              </w:rPr>
              <w:t>课程评价说明</w:t>
            </w:r>
          </w:p>
        </w:tc>
        <w:tc>
          <w:tcPr>
            <w:tcW w:w="7281" w:type="dxa"/>
          </w:tcPr>
          <w:p w:rsidR="00D01D62" w:rsidRPr="001A76A0" w:rsidRDefault="00D01D62" w:rsidP="001A76A0">
            <w:pPr>
              <w:ind w:leftChars="259" w:left="544"/>
              <w:jc w:val="left"/>
              <w:rPr>
                <w:rFonts w:ascii="宋体"/>
                <w:color w:val="000000"/>
                <w:sz w:val="24"/>
                <w:szCs w:val="24"/>
              </w:rPr>
            </w:pPr>
            <w:r w:rsidRPr="001A76A0">
              <w:rPr>
                <w:rFonts w:ascii="宋体" w:hAnsi="宋体"/>
                <w:sz w:val="24"/>
                <w:szCs w:val="24"/>
              </w:rPr>
              <w:t>1.</w:t>
            </w:r>
            <w:r w:rsidRPr="001A76A0">
              <w:rPr>
                <w:rFonts w:ascii="宋体" w:hAnsi="宋体" w:hint="eastAsia"/>
                <w:sz w:val="24"/>
                <w:szCs w:val="24"/>
              </w:rPr>
              <w:t>评价原则：</w:t>
            </w:r>
            <w:r w:rsidRPr="001A76A0">
              <w:rPr>
                <w:rFonts w:ascii="宋体" w:hAnsi="宋体" w:cs="宋体" w:hint="eastAsia"/>
                <w:sz w:val="24"/>
                <w:szCs w:val="24"/>
              </w:rPr>
              <w:t>（</w:t>
            </w:r>
            <w:r w:rsidRPr="001A76A0">
              <w:rPr>
                <w:rFonts w:ascii="宋体" w:hAnsi="宋体" w:cs="宋体"/>
                <w:sz w:val="24"/>
                <w:szCs w:val="24"/>
              </w:rPr>
              <w:t>1</w:t>
            </w:r>
            <w:r w:rsidRPr="001A76A0">
              <w:rPr>
                <w:rFonts w:ascii="宋体" w:hAnsi="宋体" w:cs="宋体" w:hint="eastAsia"/>
                <w:sz w:val="24"/>
                <w:szCs w:val="24"/>
              </w:rPr>
              <w:t>）导向性原则（</w:t>
            </w:r>
            <w:r w:rsidRPr="001A76A0">
              <w:rPr>
                <w:rFonts w:ascii="宋体" w:hAnsi="宋体" w:cs="宋体"/>
                <w:sz w:val="24"/>
                <w:szCs w:val="24"/>
              </w:rPr>
              <w:t>2</w:t>
            </w:r>
            <w:r w:rsidRPr="001A76A0">
              <w:rPr>
                <w:rFonts w:ascii="宋体" w:hAnsi="宋体" w:cs="宋体" w:hint="eastAsia"/>
                <w:sz w:val="24"/>
                <w:szCs w:val="24"/>
              </w:rPr>
              <w:t>）科学性原则（</w:t>
            </w:r>
            <w:r w:rsidRPr="001A76A0">
              <w:rPr>
                <w:rFonts w:ascii="宋体" w:hAnsi="宋体" w:cs="宋体"/>
                <w:sz w:val="24"/>
                <w:szCs w:val="24"/>
              </w:rPr>
              <w:t>3</w:t>
            </w:r>
            <w:r w:rsidRPr="001A76A0">
              <w:rPr>
                <w:rFonts w:ascii="宋体" w:hAnsi="宋体" w:cs="宋体" w:hint="eastAsia"/>
                <w:sz w:val="24"/>
                <w:szCs w:val="24"/>
              </w:rPr>
              <w:t>）整体性原（</w:t>
            </w:r>
            <w:r w:rsidRPr="001A76A0">
              <w:rPr>
                <w:rFonts w:ascii="宋体" w:hAnsi="宋体" w:cs="宋体"/>
                <w:sz w:val="24"/>
                <w:szCs w:val="24"/>
              </w:rPr>
              <w:t>4</w:t>
            </w:r>
            <w:r w:rsidRPr="001A76A0">
              <w:rPr>
                <w:rFonts w:ascii="宋体" w:hAnsi="宋体" w:cs="宋体" w:hint="eastAsia"/>
                <w:sz w:val="24"/>
                <w:szCs w:val="24"/>
              </w:rPr>
              <w:t>）可操作性原则</w:t>
            </w:r>
          </w:p>
          <w:p w:rsidR="00D01D62" w:rsidRPr="001A76A0" w:rsidRDefault="00D01D62" w:rsidP="001A76A0">
            <w:pPr>
              <w:tabs>
                <w:tab w:val="left" w:pos="525"/>
              </w:tabs>
              <w:ind w:leftChars="-550" w:left="-1155" w:firstLineChars="200" w:firstLine="420"/>
              <w:jc w:val="left"/>
              <w:rPr>
                <w:rFonts w:ascii="宋体"/>
                <w:color w:val="000000"/>
                <w:sz w:val="24"/>
                <w:szCs w:val="24"/>
              </w:rPr>
            </w:pPr>
            <w:r w:rsidRPr="001A76A0">
              <w:rPr>
                <w:rFonts w:cs="宋体"/>
              </w:rPr>
              <w:t xml:space="preserve">  </w:t>
            </w:r>
            <w:r>
              <w:rPr>
                <w:rFonts w:cs="宋体"/>
              </w:rPr>
              <w:tab/>
            </w:r>
            <w:r w:rsidRPr="001A76A0">
              <w:t>2.</w:t>
            </w:r>
            <w:r w:rsidRPr="001A76A0">
              <w:rPr>
                <w:rFonts w:hint="eastAsia"/>
              </w:rPr>
              <w:t>评价等级：分优、良、合格、不合格</w:t>
            </w:r>
            <w:r w:rsidRPr="001A76A0">
              <w:t>3.</w:t>
            </w:r>
            <w:r w:rsidRPr="001A76A0">
              <w:rPr>
                <w:rFonts w:hint="eastAsia"/>
              </w:rPr>
              <w:t>课程学分：</w:t>
            </w:r>
            <w:r w:rsidRPr="001A76A0">
              <w:t>1</w:t>
            </w:r>
            <w:r w:rsidRPr="001A76A0">
              <w:rPr>
                <w:rFonts w:hint="eastAsia"/>
              </w:rPr>
              <w:t>学分</w:t>
            </w:r>
          </w:p>
        </w:tc>
      </w:tr>
      <w:tr w:rsidR="00D01D62" w:rsidRPr="001A76A0">
        <w:trPr>
          <w:trHeight w:val="692"/>
        </w:trPr>
        <w:tc>
          <w:tcPr>
            <w:tcW w:w="2156" w:type="dxa"/>
            <w:vAlign w:val="center"/>
          </w:tcPr>
          <w:p w:rsidR="00D01D62" w:rsidRPr="001A76A0" w:rsidRDefault="00D01D62" w:rsidP="001A76A0">
            <w:pPr>
              <w:jc w:val="center"/>
              <w:rPr>
                <w:rFonts w:ascii="宋体"/>
                <w:sz w:val="24"/>
                <w:szCs w:val="24"/>
              </w:rPr>
            </w:pPr>
            <w:r w:rsidRPr="001A76A0">
              <w:rPr>
                <w:rFonts w:ascii="宋体" w:hAnsi="宋体" w:hint="eastAsia"/>
                <w:sz w:val="24"/>
                <w:szCs w:val="24"/>
              </w:rPr>
              <w:t>推荐书目</w:t>
            </w:r>
          </w:p>
        </w:tc>
        <w:tc>
          <w:tcPr>
            <w:tcW w:w="7281" w:type="dxa"/>
          </w:tcPr>
          <w:p w:rsidR="00D01D62" w:rsidRPr="001A76A0" w:rsidRDefault="00D01D62" w:rsidP="001A76A0">
            <w:pPr>
              <w:jc w:val="left"/>
              <w:rPr>
                <w:rFonts w:ascii="宋体"/>
                <w:sz w:val="24"/>
                <w:szCs w:val="24"/>
              </w:rPr>
            </w:pPr>
            <w:r w:rsidRPr="001A76A0">
              <w:rPr>
                <w:rFonts w:ascii="宋体" w:hAnsi="宋体" w:hint="eastAsia"/>
                <w:sz w:val="24"/>
                <w:szCs w:val="24"/>
              </w:rPr>
              <w:t>《怎样欣赏音乐》艾伦</w:t>
            </w:r>
            <w:r w:rsidRPr="001A76A0">
              <w:rPr>
                <w:rFonts w:ascii="宋体" w:hAnsi="宋体"/>
                <w:sz w:val="24"/>
                <w:szCs w:val="24"/>
              </w:rPr>
              <w:t>-</w:t>
            </w:r>
            <w:r w:rsidRPr="001A76A0">
              <w:rPr>
                <w:rFonts w:ascii="宋体" w:hAnsi="宋体" w:hint="eastAsia"/>
                <w:sz w:val="24"/>
                <w:szCs w:val="24"/>
              </w:rPr>
              <w:t>科普兰人民音乐出版社</w:t>
            </w:r>
            <w:r>
              <w:rPr>
                <w:rFonts w:ascii="宋体" w:hAnsi="宋体" w:hint="eastAsia"/>
                <w:sz w:val="24"/>
                <w:szCs w:val="24"/>
              </w:rPr>
              <w:t>、</w:t>
            </w:r>
            <w:r w:rsidRPr="001A76A0">
              <w:rPr>
                <w:rFonts w:ascii="宋体" w:hAnsi="宋体" w:hint="eastAsia"/>
                <w:sz w:val="24"/>
                <w:szCs w:val="24"/>
              </w:rPr>
              <w:t>音乐</w:t>
            </w:r>
            <w:r>
              <w:rPr>
                <w:rFonts w:ascii="宋体" w:hAnsi="宋体"/>
                <w:sz w:val="24"/>
                <w:szCs w:val="24"/>
              </w:rPr>
              <w:t>—</w:t>
            </w:r>
            <w:r w:rsidRPr="001A76A0">
              <w:rPr>
                <w:rFonts w:ascii="宋体" w:hAnsi="宋体" w:hint="eastAsia"/>
                <w:sz w:val="24"/>
                <w:szCs w:val="24"/>
              </w:rPr>
              <w:t>我终身的乐趣，</w:t>
            </w:r>
            <w:r w:rsidRPr="001A76A0">
              <w:rPr>
                <w:rFonts w:ascii="宋体" w:hAnsi="宋体"/>
                <w:sz w:val="24"/>
                <w:szCs w:val="24"/>
              </w:rPr>
              <w:t>[</w:t>
            </w:r>
            <w:r w:rsidRPr="001A76A0">
              <w:rPr>
                <w:rFonts w:ascii="宋体" w:hAnsi="宋体" w:hint="eastAsia"/>
                <w:sz w:val="24"/>
                <w:szCs w:val="24"/>
              </w:rPr>
              <w:t>英</w:t>
            </w:r>
            <w:r w:rsidRPr="001A76A0">
              <w:rPr>
                <w:rFonts w:ascii="宋体" w:hAnsi="宋体"/>
                <w:sz w:val="24"/>
                <w:szCs w:val="24"/>
              </w:rPr>
              <w:t>]</w:t>
            </w:r>
            <w:r w:rsidRPr="001A76A0">
              <w:rPr>
                <w:rFonts w:ascii="宋体" w:hAnsi="宋体" w:hint="eastAsia"/>
                <w:sz w:val="24"/>
                <w:szCs w:val="24"/>
              </w:rPr>
              <w:t>爱德华·希思著，邓俊秉译，国际文化出版公司，</w:t>
            </w:r>
            <w:r w:rsidRPr="001A76A0">
              <w:rPr>
                <w:rFonts w:ascii="宋体" w:hAnsi="宋体"/>
                <w:sz w:val="24"/>
                <w:szCs w:val="24"/>
              </w:rPr>
              <w:t>1999</w:t>
            </w:r>
            <w:r w:rsidRPr="001A76A0">
              <w:rPr>
                <w:rFonts w:ascii="宋体" w:hAnsi="宋体" w:hint="eastAsia"/>
                <w:sz w:val="24"/>
                <w:szCs w:val="24"/>
              </w:rPr>
              <w:t> </w:t>
            </w:r>
            <w:bookmarkStart w:id="0" w:name="_GoBack"/>
            <w:bookmarkEnd w:id="0"/>
          </w:p>
        </w:tc>
      </w:tr>
    </w:tbl>
    <w:p w:rsidR="00D01D62" w:rsidRPr="001A76A0" w:rsidRDefault="00D01D62" w:rsidP="001A76A0">
      <w:pPr>
        <w:rPr>
          <w:rFonts w:ascii="宋体"/>
          <w:sz w:val="24"/>
          <w:szCs w:val="24"/>
        </w:rPr>
      </w:pPr>
    </w:p>
    <w:sectPr w:rsidR="00D01D62" w:rsidRPr="001A76A0" w:rsidSect="006A6B0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660F57"/>
    <w:multiLevelType w:val="singleLevel"/>
    <w:tmpl w:val="C3660F57"/>
    <w:lvl w:ilvl="0">
      <w:start w:val="1"/>
      <w:numFmt w:val="decimal"/>
      <w:lvlText w:val="%1."/>
      <w:lvlJc w:val="left"/>
      <w:pPr>
        <w:tabs>
          <w:tab w:val="left" w:pos="312"/>
        </w:tabs>
      </w:pPr>
      <w:rPr>
        <w:rFonts w:cs="Times New Roman"/>
      </w:rPr>
    </w:lvl>
  </w:abstractNum>
  <w:abstractNum w:abstractNumId="1">
    <w:nsid w:val="314C6118"/>
    <w:multiLevelType w:val="multilevel"/>
    <w:tmpl w:val="314C6118"/>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44EB1CA3"/>
    <w:multiLevelType w:val="multilevel"/>
    <w:tmpl w:val="44EB1CA3"/>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663817AA"/>
    <w:multiLevelType w:val="singleLevel"/>
    <w:tmpl w:val="663817AA"/>
    <w:lvl w:ilvl="0">
      <w:start w:val="1"/>
      <w:numFmt w:val="decimal"/>
      <w:suff w:val="space"/>
      <w:lvlText w:val="%1."/>
      <w:lvlJc w:val="left"/>
      <w:rPr>
        <w:rFonts w:cs="Times New Roman"/>
      </w:rPr>
    </w:lvl>
  </w:abstractNum>
  <w:abstractNum w:abstractNumId="4">
    <w:nsid w:val="6F085723"/>
    <w:multiLevelType w:val="multilevel"/>
    <w:tmpl w:val="6F085723"/>
    <w:lvl w:ilvl="0">
      <w:start w:val="1"/>
      <w:numFmt w:val="japaneseCounting"/>
      <w:lvlText w:val="第%1章"/>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3E8D"/>
    <w:rsid w:val="000A6557"/>
    <w:rsid w:val="000E087C"/>
    <w:rsid w:val="001A76A0"/>
    <w:rsid w:val="00200A7E"/>
    <w:rsid w:val="002B380E"/>
    <w:rsid w:val="004062C4"/>
    <w:rsid w:val="004D7E3E"/>
    <w:rsid w:val="004E48CC"/>
    <w:rsid w:val="00536729"/>
    <w:rsid w:val="00557588"/>
    <w:rsid w:val="005B11D7"/>
    <w:rsid w:val="006310B1"/>
    <w:rsid w:val="006A6B03"/>
    <w:rsid w:val="00846111"/>
    <w:rsid w:val="008A2681"/>
    <w:rsid w:val="008F0B22"/>
    <w:rsid w:val="00931744"/>
    <w:rsid w:val="00BA3E8D"/>
    <w:rsid w:val="00D01D62"/>
    <w:rsid w:val="0A83290F"/>
    <w:rsid w:val="1DF8287F"/>
    <w:rsid w:val="2B7206CF"/>
    <w:rsid w:val="2F0446EF"/>
    <w:rsid w:val="348F77DB"/>
    <w:rsid w:val="373917AA"/>
    <w:rsid w:val="76A277CE"/>
    <w:rsid w:val="7D745C0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B03"/>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6A6B0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A6B03"/>
    <w:rPr>
      <w:rFonts w:cs="Times New Roman"/>
      <w:sz w:val="18"/>
      <w:szCs w:val="18"/>
    </w:rPr>
  </w:style>
  <w:style w:type="paragraph" w:styleId="Header">
    <w:name w:val="header"/>
    <w:basedOn w:val="Normal"/>
    <w:link w:val="HeaderChar"/>
    <w:uiPriority w:val="99"/>
    <w:semiHidden/>
    <w:rsid w:val="006A6B0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A6B03"/>
    <w:rPr>
      <w:rFonts w:cs="Times New Roman"/>
      <w:sz w:val="18"/>
      <w:szCs w:val="18"/>
    </w:rPr>
  </w:style>
  <w:style w:type="paragraph" w:styleId="ListParagraph">
    <w:name w:val="List Paragraph"/>
    <w:basedOn w:val="Normal"/>
    <w:uiPriority w:val="99"/>
    <w:qFormat/>
    <w:rsid w:val="006A6B0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2</Pages>
  <Words>155</Words>
  <Characters>887</Characters>
  <Application>Microsoft Office Outlook</Application>
  <DocSecurity>0</DocSecurity>
  <Lines>0</Lines>
  <Paragraphs>0</Paragraphs>
  <ScaleCrop>false</ScaleCrop>
  <Company>必得电脑</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》课程纲要</dc:title>
  <dc:subject/>
  <dc:creator>BD</dc:creator>
  <cp:keywords/>
  <dc:description/>
  <cp:lastModifiedBy>Microsoft</cp:lastModifiedBy>
  <cp:revision>4</cp:revision>
  <cp:lastPrinted>2020-01-03T06:24:00Z</cp:lastPrinted>
  <dcterms:created xsi:type="dcterms:W3CDTF">2019-09-11T01:28:00Z</dcterms:created>
  <dcterms:modified xsi:type="dcterms:W3CDTF">2020-10-04T02:02:00Z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