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ind w:firstLine="2240"/>
        <w:rPr>
          <w:sz w:val="32"/>
          <w:szCs w:val="32"/>
          <w:rFonts w:ascii="黑体" w:eastAsia="黑体" w:hAnsi="黑体" w:cs="黑体"/>
        </w:rPr>
      </w:pPr>
      <w:r>
        <w:rPr>
          <w:sz w:val="32"/>
          <w:szCs w:val="32"/>
          <w:rFonts w:ascii="黑体" w:eastAsia="黑体" w:hAnsi="黑体" w:cs="黑体" w:hint="eastAsia"/>
        </w:rPr>
        <w:t>《</w:t>
      </w:r>
      <w:r>
        <w:rPr>
          <w:sz w:val="32"/>
          <w:szCs w:val="32"/>
          <w:rFonts w:ascii="黑体" w:eastAsia="黑体" w:hAnsi="黑体" w:cs="黑体"/>
        </w:rPr>
        <w:t xml:space="preserve"> </w:t>
      </w:r>
      <w:r>
        <w:rPr>
          <w:sz w:val="32"/>
          <w:szCs w:val="32"/>
          <w:rFonts w:ascii="黑体" w:eastAsia="黑体" w:hAnsi="黑体" w:cs="黑体" w:hint="eastAsia"/>
        </w:rPr>
        <w:t>侨乡文化概况》课程纲要</w:t>
      </w:r>
    </w:p>
    <w:p>
      <w:pPr>
        <w:spacing w:lineRule="auto" w:line="240"/>
        <w:ind w:firstLine="840"/>
        <w:rPr>
          <w:sz w:val="24"/>
          <w:szCs w:val="24"/>
          <w:rFonts w:ascii="宋体" w:eastAsia="宋体" w:hAnsi="宋体" w:cs="宋体"/>
        </w:rPr>
      </w:pPr>
      <w:r>
        <w:rPr>
          <w:sz w:val="24"/>
          <w:szCs w:val="24"/>
          <w:rFonts w:ascii="宋体" w:eastAsia="宋体" w:hAnsi="宋体" w:cs="宋体" w:hint="eastAsia"/>
        </w:rPr>
        <w:t>教师：</w:t>
      </w:r>
      <w:r>
        <w:rPr>
          <w:sz w:val="24"/>
          <w:szCs w:val="24"/>
          <w:rFonts w:ascii="宋体" w:eastAsia="宋体" w:hAnsi="宋体" w:cs="宋体"/>
        </w:rPr>
        <w:t xml:space="preserve">  </w:t>
      </w:r>
      <w:r>
        <w:rPr>
          <w:sz w:val="24"/>
          <w:szCs w:val="24"/>
          <w:rFonts w:ascii="宋体" w:eastAsia="宋体" w:hAnsi="宋体" w:cs="宋体" w:hint="eastAsia"/>
        </w:rPr>
        <w:t>佘振勇</w:t>
      </w:r>
      <w:r>
        <w:rPr>
          <w:sz w:val="24"/>
          <w:szCs w:val="24"/>
          <w:rFonts w:ascii="宋体" w:eastAsia="宋体" w:hAnsi="宋体" w:cs="宋体"/>
        </w:rPr>
        <w:t xml:space="preserve"> </w:t>
      </w:r>
      <w:r>
        <w:rPr>
          <w:sz w:val="24"/>
          <w:szCs w:val="24"/>
          <w:rFonts w:ascii="宋体" w:eastAsia="宋体" w:hAnsi="宋体" w:cs="宋体" w:hint="eastAsia"/>
        </w:rPr>
        <w:t>、郑德强、陈燕兰、黄卫荣</w:t>
      </w:r>
      <w:r>
        <w:rPr>
          <w:sz w:val="24"/>
          <w:szCs w:val="24"/>
          <w:rFonts w:ascii="宋体" w:eastAsia="宋体" w:hAnsi="宋体" w:cs="宋体"/>
        </w:rPr>
        <w:t xml:space="preserve">          </w:t>
      </w:r>
      <w:r>
        <w:rPr>
          <w:sz w:val="24"/>
          <w:szCs w:val="24"/>
          <w:rFonts w:ascii="宋体" w:eastAsia="宋体" w:hAnsi="宋体" w:cs="宋体" w:hint="eastAsia"/>
        </w:rPr>
        <w:t>教研组：政治组</w:t>
      </w:r>
    </w:p>
    <w:tbl>
      <w:tblID w:val="0"/>
      <w:tblPr>
        <w:tblpPr w:leftFromText="180" w:rightFromText="180" w:vertAnchor="text" w:horzAnchor="margin" w:tblpXSpec="center" w:tblpY="308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9437" w:type="dxa"/>
        <w:tblLook w:val="0004A0" w:firstRow="1" w:lastRow="0" w:firstColumn="1" w:lastColumn="0" w:noHBand="0" w:noVBand="1"/>
        <w:tblLayout w:type="fixed"/>
      </w:tblPr>
      <w:tblGrid>
        <w:gridCol w:w="2156"/>
        <w:gridCol w:w="728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2157"/>
        </w:trPr>
        <w:tc>
          <w:tcPr>
            <w:tcW w:type="dxa" w:w="2156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课程简介</w:t>
            </w:r>
          </w:p>
        </w:tc>
        <w:tc>
          <w:tcPr>
            <w:tcW w:type="dxa" w:w="7281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spacing w:lineRule="auto" w:line="240"/>
              <w:ind w:firstLine="42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简述本地侨乡华侨创业的历史，树立学生自强不息精神；分析侨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乡文化特点，认识中华文化对海外华侨华人的影响，增强学生中华民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族文化的自信。介绍当代中国文化与华侨华人文化的交流概况，明确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侨乡文化发展对助推“一带一路”发展战略的重大作用。教育学生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认识华侨爱国爱乡行为，把握华侨捐助家乡经济文化的概况，进一步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树立学生爱国主义情怀。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404"/>
        </w:trPr>
        <w:tc>
          <w:tcPr>
            <w:tcW w:type="dxa" w:w="2156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课程目标</w:t>
            </w:r>
          </w:p>
        </w:tc>
        <w:tc>
          <w:tcPr>
            <w:tcW w:type="dxa" w:w="72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pStyle w:val="PO155"/>
              <w:numPr>
                <w:ilvl w:val="0"/>
                <w:numId w:val="0"/>
              </w:numPr>
              <w:spacing w:lineRule="auto" w:line="240"/>
              <w:ind w:left="-56" w:firstLine="509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知识技能：了解华侨血泪创业史，认识广大华侨对所在国社会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经济文化发展所做贡献。明确广大华侨对外传播中华文明的作用，认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识祖国故地各界对华侨文化教育发展的支持。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-56" w:firstLine="509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过程与方法：搜集和学习侨乡文化发展的各种史料，走访侨乡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侨属侨眷，参观侨乡文化建设实际。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-56" w:firstLine="509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3.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情感态度与价值观：认识侨胞爱国爱乡义举，培养深厚爱国主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义情感。领略侨乡文化特质，树立民族文化自信。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607"/>
        </w:trPr>
        <w:tc>
          <w:tcPr>
            <w:tcW w:type="dxa" w:w="2156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课程计划</w:t>
            </w:r>
          </w:p>
        </w:tc>
        <w:tc>
          <w:tcPr>
            <w:tcW w:type="dxa" w:w="72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pStyle w:val="PO26"/>
              <w:numPr>
                <w:ilvl w:val="0"/>
                <w:numId w:val="2"/>
              </w:numPr>
              <w:spacing w:lineRule="auto" w:line="240"/>
              <w:ind w:left="0" w:firstLine="453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侨胞史略</w:t>
            </w:r>
            <w:r>
              <w:rPr>
                <w:sz w:val="24"/>
                <w:szCs w:val="24"/>
                <w:rFonts w:ascii="宋体" w:eastAsia="宋体" w:hAnsi="宋体" w:cs="宋体"/>
              </w:rPr>
              <w:t xml:space="preserve"> </w:t>
            </w:r>
            <w:r>
              <w:rPr>
                <w:sz w:val="24"/>
                <w:szCs w:val="24"/>
                <w:rFonts w:ascii="宋体" w:eastAsia="宋体" w:hAnsi="宋体" w:cs="宋体"/>
              </w:rPr>
              <w:t xml:space="preserve">  2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课时</w:t>
            </w:r>
          </w:p>
          <w:p>
            <w:pPr>
              <w:pStyle w:val="PO26"/>
              <w:numPr>
                <w:ilvl w:val="0"/>
                <w:numId w:val="2"/>
              </w:numPr>
              <w:spacing w:lineRule="auto" w:line="240"/>
              <w:ind w:left="0" w:firstLine="453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服务之家</w:t>
            </w:r>
            <w:r>
              <w:rPr>
                <w:sz w:val="24"/>
                <w:szCs w:val="24"/>
                <w:rFonts w:ascii="宋体" w:eastAsia="宋体" w:hAnsi="宋体" w:cs="宋体"/>
              </w:rPr>
              <w:t xml:space="preserve">   2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课时</w:t>
            </w:r>
          </w:p>
          <w:p>
            <w:pPr>
              <w:pStyle w:val="PO26"/>
              <w:spacing w:lineRule="auto" w:line="240"/>
              <w:ind w:left="0" w:firstLine="453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第三章</w:t>
            </w:r>
            <w:r>
              <w:rPr>
                <w:sz w:val="24"/>
                <w:szCs w:val="24"/>
                <w:rFonts w:ascii="宋体" w:eastAsia="宋体" w:hAnsi="宋体" w:cs="宋体"/>
              </w:rPr>
              <w:t xml:space="preserve"> 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交流联谊</w:t>
            </w:r>
            <w:r>
              <w:rPr>
                <w:sz w:val="24"/>
                <w:szCs w:val="24"/>
                <w:rFonts w:ascii="宋体" w:eastAsia="宋体" w:hAnsi="宋体" w:cs="宋体"/>
              </w:rPr>
              <w:t xml:space="preserve">   3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课时</w:t>
            </w:r>
          </w:p>
          <w:p>
            <w:pPr>
              <w:pStyle w:val="PO26"/>
              <w:spacing w:lineRule="auto" w:line="240"/>
              <w:ind w:left="0" w:firstLine="453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第四章</w:t>
            </w:r>
            <w:r>
              <w:rPr>
                <w:sz w:val="24"/>
                <w:szCs w:val="24"/>
                <w:rFonts w:ascii="宋体" w:eastAsia="宋体" w:hAnsi="宋体" w:cs="宋体"/>
              </w:rPr>
              <w:t xml:space="preserve"> 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人物风采</w:t>
            </w:r>
            <w:r>
              <w:rPr>
                <w:sz w:val="24"/>
                <w:szCs w:val="24"/>
                <w:rFonts w:ascii="宋体" w:eastAsia="宋体" w:hAnsi="宋体" w:cs="宋体"/>
              </w:rPr>
              <w:t xml:space="preserve">   4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课时</w:t>
            </w:r>
          </w:p>
          <w:p>
            <w:pPr>
              <w:pStyle w:val="PO26"/>
              <w:spacing w:lineRule="auto" w:line="240"/>
              <w:ind w:left="0" w:firstLine="453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第五章</w:t>
            </w:r>
            <w:r>
              <w:rPr>
                <w:sz w:val="24"/>
                <w:szCs w:val="24"/>
                <w:rFonts w:ascii="宋体" w:eastAsia="宋体" w:hAnsi="宋体" w:cs="宋体"/>
              </w:rPr>
              <w:t xml:space="preserve"> 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情系故里</w:t>
            </w:r>
            <w:r>
              <w:rPr>
                <w:sz w:val="24"/>
                <w:szCs w:val="24"/>
                <w:rFonts w:ascii="宋体" w:eastAsia="宋体" w:hAnsi="宋体" w:cs="宋体"/>
              </w:rPr>
              <w:t xml:space="preserve">   4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课时</w:t>
            </w:r>
          </w:p>
          <w:p>
            <w:pPr>
              <w:pStyle w:val="PO26"/>
              <w:spacing w:lineRule="auto" w:line="240"/>
              <w:ind w:left="0" w:firstLine="453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第六章</w:t>
            </w:r>
            <w:r>
              <w:rPr>
                <w:sz w:val="24"/>
                <w:szCs w:val="24"/>
                <w:rFonts w:ascii="宋体" w:eastAsia="宋体" w:hAnsi="宋体" w:cs="宋体"/>
              </w:rPr>
              <w:t xml:space="preserve"> 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助力发展</w:t>
            </w:r>
            <w:r>
              <w:rPr>
                <w:sz w:val="24"/>
                <w:szCs w:val="24"/>
                <w:rFonts w:ascii="宋体" w:eastAsia="宋体" w:hAnsi="宋体" w:cs="宋体"/>
              </w:rPr>
              <w:t xml:space="preserve">   3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课时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669"/>
        </w:trPr>
        <w:tc>
          <w:tcPr>
            <w:tcW w:type="dxa" w:w="2156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教材与学习资源开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发说明</w:t>
            </w:r>
          </w:p>
        </w:tc>
        <w:tc>
          <w:tcPr>
            <w:tcW w:type="dxa" w:w="72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shd w:val="clear" w:color="000000" w:fill="FFFFFF"/>
              <w:spacing w:lineRule="auto" w:line="240"/>
              <w:ind w:firstLine="420"/>
              <w:rPr>
                <w:sz w:val="24"/>
                <w:szCs w:val="24"/>
                <w:rFonts w:ascii="宋体" w:eastAsia="宋体" w:hAnsi="宋体" w:cs="宋体"/>
              </w:rPr>
              <w:snapToGrid w:val="off"/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构建以“侨乡文化”为内容的高中政治校本课程，为学生打开一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个开放的更为广阔的学习途径，强调学生在亲历实践中，掌握新的学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习方式，促进学生主动学习、综合学习、探究学习、实践学习。</w:t>
            </w:r>
          </w:p>
          <w:p>
            <w:p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916"/>
        </w:trPr>
        <w:tc>
          <w:tcPr>
            <w:tcW w:type="dxa" w:w="2156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课程实施</w:t>
            </w:r>
          </w:p>
        </w:tc>
        <w:tc>
          <w:tcPr>
            <w:tcW w:type="dxa" w:w="72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-56" w:firstLine="416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任课教师：佘振勇</w:t>
            </w:r>
            <w:r>
              <w:rPr>
                <w:sz w:val="24"/>
                <w:szCs w:val="24"/>
                <w:rFonts w:ascii="宋体" w:eastAsia="宋体" w:hAnsi="宋体" w:cs="宋体"/>
              </w:rPr>
              <w:t xml:space="preserve"> 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郑德强</w:t>
            </w:r>
            <w:r>
              <w:rPr>
                <w:sz w:val="24"/>
                <w:szCs w:val="24"/>
                <w:rFonts w:ascii="宋体" w:eastAsia="宋体" w:hAnsi="宋体" w:cs="宋体"/>
              </w:rPr>
              <w:t xml:space="preserve"> 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陈燕兰</w:t>
            </w:r>
            <w:r>
              <w:rPr>
                <w:sz w:val="24"/>
                <w:szCs w:val="24"/>
                <w:rFonts w:ascii="宋体" w:eastAsia="宋体" w:hAnsi="宋体" w:cs="宋体"/>
              </w:rPr>
              <w:t xml:space="preserve">  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黄卫荣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-56" w:firstLine="416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课时安排：每周</w:t>
            </w:r>
            <w:r>
              <w:rPr>
                <w:sz w:val="24"/>
                <w:szCs w:val="24"/>
                <w:rFonts w:ascii="宋体" w:eastAsia="宋体" w:hAnsi="宋体" w:cs="宋体"/>
              </w:rPr>
              <w:t>1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课时，共</w:t>
            </w:r>
            <w:r>
              <w:rPr>
                <w:sz w:val="24"/>
                <w:szCs w:val="24"/>
                <w:rFonts w:ascii="宋体" w:eastAsia="宋体" w:hAnsi="宋体" w:cs="宋体"/>
              </w:rPr>
              <w:t>18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课，１学分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-56" w:firstLine="416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3.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选课对象：高一年级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-56" w:firstLine="416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4.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限报人数：45人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-56" w:firstLine="416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5.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实施方法：授课（或研讨…）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-56" w:firstLine="416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6.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教室场地：高一年级班级</w:t>
            </w:r>
          </w:p>
          <w:p>
            <w:pPr>
              <w:pStyle w:val="PO26"/>
              <w:spacing w:lineRule="auto" w:line="240"/>
              <w:ind w:left="-56" w:firstLine="416"/>
              <w:rPr>
                <w:sz w:val="24"/>
                <w:szCs w:val="24"/>
                <w:rFonts w:ascii="宋体" w:eastAsia="宋体" w:hAnsi="宋体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404"/>
        </w:trPr>
        <w:tc>
          <w:tcPr>
            <w:tcW w:type="dxa" w:w="2156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课程评价说明</w:t>
            </w:r>
          </w:p>
        </w:tc>
        <w:tc>
          <w:tcPr>
            <w:tcW w:type="dxa" w:w="728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359" w:hanging="19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评价原则：过程性评价和终结性评价相结合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359" w:hanging="19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评价形式：授课、作业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359" w:hanging="19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3.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评价等级：分优、良、合格、不合格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359" w:hanging="19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4.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课程学分：</w:t>
            </w:r>
            <w:r>
              <w:rPr>
                <w:sz w:val="24"/>
                <w:szCs w:val="24"/>
                <w:rFonts w:ascii="宋体" w:eastAsia="宋体" w:hAnsi="宋体" w:cs="宋体"/>
              </w:rPr>
              <w:t>1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学分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92"/>
        </w:trPr>
        <w:tc>
          <w:tcPr>
            <w:tcW w:type="dxa" w:w="2156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推荐书目</w:t>
            </w:r>
          </w:p>
        </w:tc>
        <w:tc>
          <w:tcPr>
            <w:tcW w:type="dxa" w:w="728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top"/>
          </w:tcPr>
          <w:p>
            <w:pPr>
              <w:pStyle w:val="PO26"/>
              <w:spacing w:lineRule="auto" w:line="240"/>
              <w:ind w:left="359" w:hanging="19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/>
              </w:rPr>
              <w:t>1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.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《仙游文史资料》（十八辑）</w:t>
            </w:r>
            <w:r>
              <w:rPr>
                <w:sz w:val="24"/>
                <w:szCs w:val="24"/>
                <w:rFonts w:ascii="宋体" w:eastAsia="宋体" w:hAnsi="宋体" w:cs="宋体"/>
              </w:rPr>
              <w:t>-----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港澳台侨专辑</w:t>
            </w:r>
          </w:p>
          <w:p>
            <w:pPr>
              <w:pStyle w:val="PO26"/>
              <w:spacing w:lineRule="auto" w:line="240"/>
              <w:ind w:left="359" w:hanging="19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/>
              </w:rPr>
              <w:t>2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.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《仙游县志》</w:t>
            </w:r>
            <w:r>
              <w:rPr>
                <w:sz w:val="24"/>
                <w:szCs w:val="24"/>
                <w:rFonts w:ascii="宋体" w:eastAsia="宋体" w:hAnsi="宋体" w:cs="宋体"/>
              </w:rPr>
              <w:t xml:space="preserve">  </w:t>
            </w:r>
          </w:p>
        </w:tc>
      </w:tr>
    </w:tbl>
    <w:p>
      <w:pPr>
        <w:spacing w:lineRule="auto" w:line="240"/>
        <w:rPr>
          <w:sz w:val="24"/>
          <w:szCs w:val="24"/>
          <w:rFonts w:ascii="宋体" w:eastAsia="宋体" w:hAnsi="宋体" w:cs="宋体"/>
        </w:rPr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  <w:font w:name="楷体_GB2312">
    <w:altName w:val="å¾®è½¯éé»"/>
    <w:panose1 w:val="02010609030101010101"/>
    <w:charset w:val="134"/>
    <w:family w:val="modern"/>
    <w:pitch w:val="default"/>
    <w:sig w:usb0="00000000" w:usb1="080e0000" w:usb2="0000000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multilevel"/>
    <w:nsid w:val="2F000000"/>
    <w:tmpl w:val="1F000014"/>
    <w:lvl w:ilvl="0">
      <w:lvlJc w:val="left"/>
      <w:numFmt w:val="decimal"/>
      <w:start w:val="1"/>
      <w:suff w:val="tab"/>
      <w:pPr>
        <w:ind w:left="360" w:hanging="360"/>
        <w:rPr/>
      </w:pPr>
      <w:rPr>
        <w:rFonts w:hint="default"/>
      </w:rPr>
      <w:lvlText w:val="%1．"/>
    </w:lvl>
    <w:lvl w:ilvl="1">
      <w:lvlJc w:val="left"/>
      <w:numFmt w:val="lowerLetter"/>
      <w:start w:val="1"/>
      <w:suff w:val="tab"/>
      <w:pPr>
        <w:ind w:left="840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/>
      <w:lvlText w:val="%9."/>
    </w:lvl>
  </w:abstractNum>
  <w:abstractNum w:abstractNumId="1">
    <w:multiLevelType w:val="multilevel"/>
    <w:nsid w:val="2F000001"/>
    <w:tmpl w:val="1F002411"/>
    <w:lvl w:ilvl="0">
      <w:lvlJc w:val="left"/>
      <w:numFmt w:val="decimal"/>
      <w:start w:val="1"/>
      <w:suff w:val="tab"/>
      <w:pPr>
        <w:ind w:left="360" w:hanging="360"/>
        <w:rPr/>
      </w:pPr>
      <w:rPr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840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/>
      <w:lvlText w:val="%9."/>
    </w:lvl>
  </w:abstractNum>
  <w:abstractNum w:abstractNumId="2">
    <w:multiLevelType w:val="multilevel"/>
    <w:nsid w:val="2F000002"/>
    <w:tmpl w:val="1F000C5F"/>
    <w:lvl w:ilvl="0">
      <w:lvlJc w:val="left"/>
      <w:numFmt w:val="decimal"/>
      <w:start w:val="1"/>
      <w:suff w:val="tab"/>
      <w:pPr>
        <w:ind w:left="360" w:hanging="360"/>
        <w:rPr/>
      </w:pPr>
      <w:rPr>
        <w:rFonts w:hint="default"/>
      </w:rPr>
      <w:lvlText w:val="%1."/>
    </w:lvl>
    <w:lvl w:ilvl="1">
      <w:lvlJc w:val="left"/>
      <w:numFmt w:val="lowerLetter"/>
      <w:start w:val="1"/>
      <w:suff w:val="tab"/>
      <w:pPr>
        <w:ind w:left="840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/>
      <w:lvlText w:val="%9."/>
    </w:lvl>
  </w:abstractNum>
  <w:abstractNum w:abstractNumId="3">
    <w:multiLevelType w:val="multilevel"/>
    <w:nsid w:val="2F000003"/>
    <w:tmpl w:val="1F0033C2"/>
    <w:lvl w:ilvl="0">
      <w:lvlJc w:val="left"/>
      <w:numFmt w:val="japaneseCounting"/>
      <w:start w:val="1"/>
      <w:suff w:val="tab"/>
      <w:pPr>
        <w:ind w:left="720" w:hanging="720"/>
        <w:rPr/>
      </w:pPr>
      <w:rPr>
        <w:rFonts w:hint="default"/>
      </w:rPr>
      <w:lvlText w:val="第%1章"/>
    </w:lvl>
    <w:lvl w:ilvl="1">
      <w:lvlJc w:val="left"/>
      <w:numFmt w:val="lowerLetter"/>
      <w:start w:val="1"/>
      <w:suff w:val="tab"/>
      <w:pPr>
        <w:ind w:left="840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/>
      <w:lvlText w:val="%9.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Calibri" w:eastAsia="宋体" w:hAnsi="Calibri" w:cs="Times New Roman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cs="Calibri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6" w:type="paragraph">
    <w:name w:val="Title"/>
    <w:basedOn w:val="PO1"/>
    <w:next w:val="PO1"/>
    <w:link w:val="PO156"/>
    <w:qFormat/>
    <w:uiPriority w:val="6"/>
    <w:pPr>
      <w:jc w:val="center"/>
      <w:spacing w:before="240" w:after="60"/>
      <w:rPr/>
      <w:outlineLvl w:val="0"/>
    </w:pPr>
    <w:rPr>
      <w:b w:val="1"/>
      <w:sz w:val="32"/>
      <w:szCs w:val="32"/>
      <w:rFonts w:ascii="Cambria" w:hAnsi="Cambria" w:cs="Cambria"/>
    </w:rPr>
  </w:style>
  <w:style w:styleId="PO26" w:type="paragraph">
    <w:name w:val="List Paragraph"/>
    <w:basedOn w:val="PO1"/>
    <w:qFormat/>
    <w:uiPriority w:val="26"/>
    <w:pPr>
      <w:ind w:firstLine="420"/>
      <w:rPr/>
    </w:pPr>
  </w:style>
  <w:style w:styleId="PO151" w:type="paragraph">
    <w:name w:val="footer"/>
    <w:basedOn w:val="PO1"/>
    <w:link w:val="PO154"/>
    <w:qFormat/>
    <w:uiPriority w:val="151"/>
    <w:semiHidden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2" w:type="paragraph">
    <w:name w:val="header"/>
    <w:basedOn w:val="PO1"/>
    <w:link w:val="PO153"/>
    <w:qFormat/>
    <w:uiPriority w:val="152"/>
    <w:semiHidden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3" w:type="character">
    <w:name w:val="页眉 Char"/>
    <w:basedOn w:val="PO2"/>
    <w:link w:val="PO152"/>
    <w:qFormat/>
    <w:uiPriority w:val="153"/>
    <w:semiHidden/>
    <w:rPr>
      <w:sz w:val="18"/>
      <w:szCs w:val="18"/>
    </w:rPr>
  </w:style>
  <w:style w:customStyle="1" w:styleId="PO154" w:type="character">
    <w:name w:val="页脚 Char"/>
    <w:basedOn w:val="PO2"/>
    <w:link w:val="PO151"/>
    <w:qFormat/>
    <w:uiPriority w:val="154"/>
    <w:semiHidden/>
    <w:rPr>
      <w:sz w:val="18"/>
      <w:szCs w:val="18"/>
    </w:rPr>
  </w:style>
  <w:style w:customStyle="1" w:styleId="PO155" w:type="paragraph">
    <w:name w:val="列出段落1"/>
    <w:basedOn w:val="PO1"/>
    <w:qFormat/>
    <w:uiPriority w:val="155"/>
    <w:pPr>
      <w:ind w:firstLine="420"/>
      <w:rPr/>
    </w:pPr>
  </w:style>
  <w:style w:customStyle="1" w:styleId="PO156" w:type="character">
    <w:name w:val="标题 Char"/>
    <w:basedOn w:val="PO2"/>
    <w:link w:val="PO6"/>
    <w:uiPriority w:val="156"/>
    <w:rPr>
      <w:b w:val="1"/>
      <w:sz w:val="32"/>
      <w:szCs w:val="32"/>
      <w:rFonts w:ascii="Cambria" w:eastAsia="宋体" w:hAnsi="Cambria" w:cs="Cambria"/>
      <w:lang w:eastAsia="zh-CN"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793</Characters>
  <CharactersWithSpaces>0</CharactersWithSpaces>
  <Company>必得电脑</Company>
  <DocSecurity>0</DocSecurity>
  <HyperlinksChanged>false</HyperlinksChanged>
  <Lines>1</Lines>
  <LinksUpToDate>false</LinksUpToDate>
  <Pages>1</Pages>
  <Paragraphs>1</Paragraphs>
  <Words>724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BD</dc:creator>
  <cp:lastModifiedBy/>
  <dc:title>《        》课程纲要</dc:title>
  <dcterms:modified xsi:type="dcterms:W3CDTF">2020-02-19T03:05:00Z</dcterms:modified>
</cp:coreProperties>
</file>